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F55F" w14:textId="50565079" w:rsidR="00AA30FC" w:rsidRDefault="00BA75BA" w:rsidP="00880FB1">
      <w:pPr>
        <w:shd w:val="clear" w:color="auto" w:fill="FFFFFF"/>
        <w:spacing w:line="360" w:lineRule="auto"/>
        <w:ind w:left="3744" w:firstLine="1296"/>
        <w:rPr>
          <w:rFonts w:eastAsia="Calibri"/>
          <w:szCs w:val="24"/>
        </w:rPr>
      </w:pPr>
      <w:r>
        <w:rPr>
          <w:rFonts w:eastAsia="Calibri"/>
          <w:szCs w:val="24"/>
        </w:rPr>
        <w:t>PATVIRTINTA</w:t>
      </w:r>
    </w:p>
    <w:p w14:paraId="60D0CA96" w14:textId="06DD6192" w:rsidR="00AA30FC" w:rsidRDefault="00BA75BA" w:rsidP="00880FB1">
      <w:pPr>
        <w:shd w:val="clear" w:color="auto" w:fill="FFFFFF"/>
        <w:spacing w:line="360" w:lineRule="auto"/>
        <w:ind w:left="5040"/>
        <w:rPr>
          <w:rFonts w:eastAsia="Calibri"/>
          <w:szCs w:val="24"/>
        </w:rPr>
      </w:pPr>
      <w:r>
        <w:rPr>
          <w:rFonts w:eastAsia="Calibri"/>
          <w:szCs w:val="24"/>
        </w:rPr>
        <w:t>Kupiškio r</w:t>
      </w:r>
      <w:r w:rsidR="00BD0E05">
        <w:rPr>
          <w:rFonts w:eastAsia="Calibri"/>
          <w:szCs w:val="24"/>
        </w:rPr>
        <w:t xml:space="preserve">. Alizavos pagrindinės mokyklos </w:t>
      </w:r>
      <w:r w:rsidR="00BD0E05" w:rsidRPr="00BD0E05">
        <w:rPr>
          <w:rFonts w:eastAsia="Calibri"/>
          <w:szCs w:val="24"/>
        </w:rPr>
        <w:t xml:space="preserve">direktoriaus </w:t>
      </w:r>
      <w:r w:rsidRPr="00BD0E05">
        <w:rPr>
          <w:rFonts w:eastAsia="Calibri"/>
          <w:szCs w:val="24"/>
        </w:rPr>
        <w:t>202</w:t>
      </w:r>
      <w:r w:rsidR="00DB0771">
        <w:rPr>
          <w:rFonts w:eastAsia="Calibri"/>
          <w:szCs w:val="24"/>
        </w:rPr>
        <w:t>3</w:t>
      </w:r>
      <w:r w:rsidRPr="00BD0E05">
        <w:rPr>
          <w:rFonts w:eastAsia="Calibri"/>
          <w:szCs w:val="24"/>
        </w:rPr>
        <w:t xml:space="preserve"> m.</w:t>
      </w:r>
      <w:r w:rsidR="00BD0E05" w:rsidRPr="00BD0E05">
        <w:rPr>
          <w:rFonts w:eastAsia="Calibri"/>
          <w:szCs w:val="24"/>
        </w:rPr>
        <w:t xml:space="preserve"> </w:t>
      </w:r>
      <w:r w:rsidR="00DB0771" w:rsidRPr="006521EE">
        <w:rPr>
          <w:rFonts w:eastAsia="Calibri"/>
          <w:szCs w:val="24"/>
        </w:rPr>
        <w:t>gruodžio</w:t>
      </w:r>
      <w:r w:rsidR="006521EE" w:rsidRPr="006521EE">
        <w:rPr>
          <w:rFonts w:eastAsia="Calibri"/>
          <w:szCs w:val="24"/>
        </w:rPr>
        <w:t xml:space="preserve"> 29</w:t>
      </w:r>
      <w:r w:rsidR="00BD0E05" w:rsidRPr="006521EE">
        <w:rPr>
          <w:rFonts w:eastAsia="Calibri"/>
          <w:szCs w:val="24"/>
        </w:rPr>
        <w:t xml:space="preserve"> </w:t>
      </w:r>
      <w:r w:rsidRPr="006521EE">
        <w:rPr>
          <w:rFonts w:eastAsia="Calibri"/>
          <w:szCs w:val="24"/>
        </w:rPr>
        <w:t xml:space="preserve">d. </w:t>
      </w:r>
      <w:r w:rsidR="00BD0E05">
        <w:rPr>
          <w:rFonts w:eastAsia="Calibri"/>
          <w:szCs w:val="24"/>
        </w:rPr>
        <w:t>įsakymu</w:t>
      </w:r>
      <w:r>
        <w:rPr>
          <w:rFonts w:eastAsia="Calibri"/>
          <w:szCs w:val="24"/>
        </w:rPr>
        <w:t xml:space="preserve"> Nr. </w:t>
      </w:r>
      <w:r w:rsidR="006521EE">
        <w:rPr>
          <w:rFonts w:eastAsia="Calibri"/>
          <w:szCs w:val="24"/>
        </w:rPr>
        <w:t>V-108</w:t>
      </w:r>
    </w:p>
    <w:p w14:paraId="3D06CF71" w14:textId="77777777" w:rsidR="00880FB1" w:rsidRDefault="00880FB1" w:rsidP="00880FB1">
      <w:pPr>
        <w:shd w:val="clear" w:color="auto" w:fill="FFFFFF"/>
        <w:rPr>
          <w:rFonts w:eastAsia="Calibri"/>
          <w:b/>
          <w:bCs/>
          <w:color w:val="000000"/>
          <w:szCs w:val="24"/>
        </w:rPr>
      </w:pPr>
    </w:p>
    <w:p w14:paraId="79338B88" w14:textId="77777777" w:rsidR="00CA4437" w:rsidRDefault="00CA4437">
      <w:pPr>
        <w:shd w:val="clear" w:color="auto" w:fill="FFFFFF"/>
        <w:jc w:val="center"/>
        <w:rPr>
          <w:rFonts w:eastAsia="Calibri"/>
          <w:b/>
          <w:bCs/>
          <w:color w:val="000000"/>
          <w:szCs w:val="24"/>
        </w:rPr>
      </w:pPr>
    </w:p>
    <w:p w14:paraId="16E4909F" w14:textId="225A31C1" w:rsidR="00AA30FC" w:rsidRDefault="00BA75BA">
      <w:pPr>
        <w:shd w:val="clear" w:color="auto" w:fill="FFFFFF"/>
        <w:jc w:val="center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MAITINIMO ORGANIZAVIMO KUPIŠKIO R</w:t>
      </w:r>
      <w:r w:rsidR="00BD0E05">
        <w:rPr>
          <w:rFonts w:eastAsia="Calibri"/>
          <w:b/>
          <w:bCs/>
          <w:color w:val="000000"/>
          <w:szCs w:val="24"/>
        </w:rPr>
        <w:t>.</w:t>
      </w:r>
      <w:r>
        <w:rPr>
          <w:rFonts w:eastAsia="Calibri"/>
          <w:b/>
          <w:bCs/>
          <w:color w:val="000000"/>
          <w:szCs w:val="24"/>
        </w:rPr>
        <w:t xml:space="preserve"> </w:t>
      </w:r>
      <w:r w:rsidR="00BD0E05">
        <w:rPr>
          <w:rFonts w:eastAsia="Calibri"/>
          <w:b/>
          <w:bCs/>
          <w:color w:val="000000"/>
          <w:szCs w:val="24"/>
        </w:rPr>
        <w:t xml:space="preserve">ALIZAVOS PAGRINDINĖJE MOKYKLOJE </w:t>
      </w:r>
      <w:r>
        <w:rPr>
          <w:rFonts w:eastAsia="Calibri"/>
          <w:b/>
          <w:bCs/>
          <w:color w:val="000000"/>
          <w:szCs w:val="24"/>
        </w:rPr>
        <w:t>TVARKOS APRAŠAS</w:t>
      </w:r>
    </w:p>
    <w:p w14:paraId="598CCEFE" w14:textId="77777777" w:rsidR="00AA30FC" w:rsidRDefault="00AA30FC">
      <w:pPr>
        <w:shd w:val="clear" w:color="auto" w:fill="FFFFFF"/>
        <w:spacing w:line="276" w:lineRule="auto"/>
        <w:rPr>
          <w:rFonts w:eastAsia="Calibri"/>
          <w:b/>
          <w:bCs/>
          <w:color w:val="000000"/>
          <w:szCs w:val="24"/>
        </w:rPr>
      </w:pPr>
    </w:p>
    <w:p w14:paraId="09EDDF10" w14:textId="77777777" w:rsidR="00AA30FC" w:rsidRDefault="00AA30FC">
      <w:pPr>
        <w:rPr>
          <w:sz w:val="18"/>
          <w:szCs w:val="18"/>
        </w:rPr>
      </w:pPr>
    </w:p>
    <w:p w14:paraId="059314CD" w14:textId="77777777" w:rsidR="00AA30FC" w:rsidRDefault="00BA75BA">
      <w:pPr>
        <w:shd w:val="clear" w:color="auto" w:fill="FFFFFF"/>
        <w:jc w:val="center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I SKYRIUS</w:t>
      </w:r>
    </w:p>
    <w:p w14:paraId="7691A17C" w14:textId="77777777" w:rsidR="00AA30FC" w:rsidRDefault="00BA75BA">
      <w:pPr>
        <w:shd w:val="clear" w:color="auto" w:fill="FFFFFF"/>
        <w:jc w:val="center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BENDROSIOS NUOSTATOS</w:t>
      </w:r>
    </w:p>
    <w:p w14:paraId="4BED07E9" w14:textId="77777777" w:rsidR="00AA30FC" w:rsidRDefault="00AA30FC">
      <w:pPr>
        <w:shd w:val="clear" w:color="auto" w:fill="FFFFFF"/>
        <w:jc w:val="center"/>
        <w:rPr>
          <w:rFonts w:eastAsia="Calibri"/>
          <w:szCs w:val="24"/>
        </w:rPr>
      </w:pPr>
    </w:p>
    <w:p w14:paraId="5F5544D8" w14:textId="77777777" w:rsidR="00AA30FC" w:rsidRDefault="00AA30FC">
      <w:pPr>
        <w:rPr>
          <w:sz w:val="18"/>
          <w:szCs w:val="18"/>
        </w:rPr>
      </w:pPr>
    </w:p>
    <w:p w14:paraId="653EEC15" w14:textId="1FD2DFCA" w:rsidR="00AA30FC" w:rsidRDefault="00BA75BA">
      <w:pPr>
        <w:shd w:val="clear" w:color="auto" w:fill="FFFFFF"/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1.Maitinimo organizavimo Kupiškio r</w:t>
      </w:r>
      <w:r w:rsidR="00BD0E05">
        <w:rPr>
          <w:rFonts w:eastAsia="Calibri"/>
          <w:color w:val="000000"/>
          <w:szCs w:val="24"/>
        </w:rPr>
        <w:t>.</w:t>
      </w:r>
      <w:r>
        <w:rPr>
          <w:rFonts w:eastAsia="Calibri"/>
          <w:color w:val="000000"/>
          <w:szCs w:val="24"/>
        </w:rPr>
        <w:t xml:space="preserve"> </w:t>
      </w:r>
      <w:r w:rsidR="00BD0E05">
        <w:rPr>
          <w:rFonts w:eastAsia="Calibri"/>
          <w:color w:val="000000"/>
          <w:szCs w:val="24"/>
        </w:rPr>
        <w:t xml:space="preserve">Alizavos pagrindinėje mokykloje </w:t>
      </w:r>
      <w:r>
        <w:rPr>
          <w:rFonts w:eastAsia="Calibri"/>
          <w:color w:val="000000"/>
          <w:szCs w:val="24"/>
        </w:rPr>
        <w:t>tvarkos aprašas (toliau – Aprašas) nustato vaikų, mokinių ir darbuotojų maitinimo organizavimo Kupiškio r</w:t>
      </w:r>
      <w:r w:rsidR="00BD0E05">
        <w:rPr>
          <w:rFonts w:eastAsia="Calibri"/>
          <w:color w:val="000000"/>
          <w:szCs w:val="24"/>
        </w:rPr>
        <w:t>.</w:t>
      </w:r>
      <w:r>
        <w:rPr>
          <w:rFonts w:eastAsia="Calibri"/>
          <w:color w:val="000000"/>
          <w:szCs w:val="24"/>
        </w:rPr>
        <w:t xml:space="preserve"> </w:t>
      </w:r>
      <w:r w:rsidR="00BD0E05">
        <w:rPr>
          <w:rFonts w:eastAsia="Calibri"/>
          <w:color w:val="000000"/>
          <w:szCs w:val="24"/>
        </w:rPr>
        <w:t>Alizavos pagrindinėje mokykloje</w:t>
      </w:r>
      <w:r>
        <w:rPr>
          <w:rFonts w:eastAsia="Calibri"/>
          <w:color w:val="000000"/>
          <w:szCs w:val="24"/>
        </w:rPr>
        <w:t xml:space="preserve"> (toliau – </w:t>
      </w:r>
      <w:r w:rsidR="00BD0E05">
        <w:rPr>
          <w:rFonts w:eastAsia="Calibri"/>
          <w:color w:val="000000"/>
          <w:szCs w:val="24"/>
        </w:rPr>
        <w:t>Mokykla</w:t>
      </w:r>
      <w:r>
        <w:rPr>
          <w:rFonts w:eastAsia="Calibri"/>
          <w:color w:val="000000"/>
          <w:szCs w:val="24"/>
        </w:rPr>
        <w:t>) tvarką, finansavimo sąlygas ir atlyginimo už maitinimo paslaugas apskaičiavimo tvarką.</w:t>
      </w:r>
    </w:p>
    <w:p w14:paraId="265127E0" w14:textId="7ED73D18" w:rsidR="00D965EF" w:rsidRDefault="00BA75BA" w:rsidP="00D965EF">
      <w:pPr>
        <w:shd w:val="clear" w:color="auto" w:fill="FFFFFF"/>
        <w:tabs>
          <w:tab w:val="left" w:pos="960"/>
        </w:tabs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2.Mokinių maitinimo paslaugas Mokyklo</w:t>
      </w:r>
      <w:r w:rsidR="00BD0E05">
        <w:rPr>
          <w:rFonts w:eastAsia="Calibri"/>
          <w:color w:val="000000"/>
          <w:szCs w:val="24"/>
        </w:rPr>
        <w:t xml:space="preserve">je </w:t>
      </w:r>
      <w:r>
        <w:rPr>
          <w:rFonts w:eastAsia="Calibri"/>
          <w:color w:val="000000"/>
          <w:szCs w:val="24"/>
        </w:rPr>
        <w:t>te</w:t>
      </w:r>
      <w:r w:rsidR="00D60562">
        <w:rPr>
          <w:rFonts w:eastAsia="Calibri"/>
          <w:color w:val="000000"/>
          <w:szCs w:val="24"/>
        </w:rPr>
        <w:t>i</w:t>
      </w:r>
      <w:r w:rsidR="00BD0E05">
        <w:rPr>
          <w:rFonts w:eastAsia="Calibri"/>
          <w:color w:val="000000"/>
          <w:szCs w:val="24"/>
        </w:rPr>
        <w:t>kia</w:t>
      </w:r>
      <w:r w:rsidR="00D60562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maitinimo paslaugos tiekėjas,  parenkamas Lietuvos Respublikos viešųjų pirkimų įstatymo nustatyta tvarka.</w:t>
      </w:r>
    </w:p>
    <w:p w14:paraId="1F447E17" w14:textId="18946BF9" w:rsidR="00AA30FC" w:rsidRDefault="00164DB0" w:rsidP="00D965EF">
      <w:pPr>
        <w:shd w:val="clear" w:color="auto" w:fill="FFFFFF"/>
        <w:tabs>
          <w:tab w:val="left" w:pos="960"/>
        </w:tabs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3.</w:t>
      </w:r>
      <w:r w:rsidR="00BA75BA">
        <w:rPr>
          <w:rFonts w:eastAsia="Calibri"/>
          <w:color w:val="000000"/>
          <w:szCs w:val="24"/>
        </w:rPr>
        <w:t xml:space="preserve">Teikiant maitinimo paslaugą sudarytos sąlygos </w:t>
      </w:r>
      <w:r w:rsidR="00C91BE1">
        <w:rPr>
          <w:rFonts w:eastAsia="Calibri"/>
          <w:color w:val="000000"/>
          <w:szCs w:val="24"/>
        </w:rPr>
        <w:t xml:space="preserve">vaikams, </w:t>
      </w:r>
      <w:r w:rsidR="00BA75BA">
        <w:rPr>
          <w:rFonts w:eastAsia="Calibri"/>
          <w:color w:val="000000"/>
          <w:szCs w:val="24"/>
        </w:rPr>
        <w:t>mokiniams, Mokykl</w:t>
      </w:r>
      <w:r w:rsidR="00C91BE1">
        <w:rPr>
          <w:rFonts w:eastAsia="Calibri"/>
          <w:color w:val="000000"/>
          <w:szCs w:val="24"/>
        </w:rPr>
        <w:t xml:space="preserve">os </w:t>
      </w:r>
      <w:r w:rsidR="00BA75BA">
        <w:rPr>
          <w:rFonts w:eastAsia="Calibri"/>
          <w:color w:val="000000"/>
          <w:szCs w:val="24"/>
        </w:rPr>
        <w:t>darbuotojams pavalgyti šilto maisto.</w:t>
      </w:r>
    </w:p>
    <w:p w14:paraId="21A5F56D" w14:textId="09402927" w:rsidR="00AA30FC" w:rsidRDefault="00164DB0">
      <w:pPr>
        <w:shd w:val="clear" w:color="auto" w:fill="FFFFFF"/>
        <w:tabs>
          <w:tab w:val="left" w:pos="936"/>
        </w:tabs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4. </w:t>
      </w:r>
      <w:r w:rsidR="00BA75BA">
        <w:rPr>
          <w:rFonts w:eastAsia="Calibri"/>
          <w:color w:val="000000"/>
          <w:szCs w:val="24"/>
        </w:rPr>
        <w:t>Mokinių</w:t>
      </w:r>
      <w:r w:rsidR="00D60562">
        <w:rPr>
          <w:rFonts w:eastAsia="Calibri"/>
          <w:color w:val="000000"/>
          <w:szCs w:val="24"/>
        </w:rPr>
        <w:t xml:space="preserve"> </w:t>
      </w:r>
      <w:r w:rsidR="00BA75BA">
        <w:rPr>
          <w:rFonts w:eastAsia="Calibri"/>
          <w:color w:val="000000"/>
          <w:szCs w:val="24"/>
        </w:rPr>
        <w:t xml:space="preserve"> atostogų, nurodytų Lietuvos Respublikos švietimo, mokslo ir sporto ministro patvirtintuose bendruosiuose ugdymo planuose, laikotarpiu maitinimo paslauga teikiama pagal poreikį – Mokyklo</w:t>
      </w:r>
      <w:r w:rsidR="00C91BE1">
        <w:rPr>
          <w:rFonts w:eastAsia="Calibri"/>
          <w:color w:val="000000"/>
          <w:szCs w:val="24"/>
        </w:rPr>
        <w:t>j</w:t>
      </w:r>
      <w:r w:rsidR="00BA75BA">
        <w:rPr>
          <w:rFonts w:eastAsia="Calibri"/>
          <w:color w:val="000000"/>
          <w:szCs w:val="24"/>
        </w:rPr>
        <w:t>e, kurio</w:t>
      </w:r>
      <w:r w:rsidR="00C91BE1">
        <w:rPr>
          <w:rFonts w:eastAsia="Calibri"/>
          <w:color w:val="000000"/>
          <w:szCs w:val="24"/>
        </w:rPr>
        <w:t>j</w:t>
      </w:r>
      <w:r w:rsidR="00BA75BA">
        <w:rPr>
          <w:rFonts w:eastAsia="Calibri"/>
          <w:color w:val="000000"/>
          <w:szCs w:val="24"/>
        </w:rPr>
        <w:t>e organizuojamos mokiniams skirtos veiklos jų atostogų metu (stovyklos, projektai, konkursai ir kiti renginiai).</w:t>
      </w:r>
    </w:p>
    <w:p w14:paraId="76C50B7E" w14:textId="77E00140" w:rsidR="00AA30FC" w:rsidRDefault="00164DB0">
      <w:pPr>
        <w:shd w:val="clear" w:color="auto" w:fill="FFFFFF"/>
        <w:tabs>
          <w:tab w:val="left" w:pos="936"/>
        </w:tabs>
        <w:spacing w:line="360" w:lineRule="auto"/>
        <w:ind w:firstLine="1247"/>
        <w:jc w:val="both"/>
        <w:rPr>
          <w:color w:val="000000"/>
        </w:rPr>
      </w:pPr>
      <w:r>
        <w:rPr>
          <w:rFonts w:eastAsia="Calibri"/>
          <w:color w:val="000000"/>
          <w:szCs w:val="24"/>
        </w:rPr>
        <w:t>5</w:t>
      </w:r>
      <w:r w:rsidR="00BA75BA">
        <w:rPr>
          <w:rFonts w:eastAsia="Calibri"/>
          <w:color w:val="000000"/>
          <w:szCs w:val="24"/>
        </w:rPr>
        <w:t>.</w:t>
      </w:r>
      <w:r>
        <w:rPr>
          <w:rFonts w:eastAsia="Calibri"/>
          <w:color w:val="000000"/>
          <w:szCs w:val="24"/>
        </w:rPr>
        <w:t xml:space="preserve"> </w:t>
      </w:r>
      <w:r w:rsidR="00BA75BA">
        <w:t>Maitinimas</w:t>
      </w:r>
      <w:r w:rsidR="00C91BE1">
        <w:t xml:space="preserve"> </w:t>
      </w:r>
      <w:r w:rsidR="00BA75BA">
        <w:t xml:space="preserve">organizuojamas išduodant maisto davinius, skirtus maitinti ne mokykloje (ne ilgesnėms kaip 1 dienos išvykoms į varžybas, mokomųjų treniruočių stovyklas ar kitus renginius). </w:t>
      </w:r>
      <w:r w:rsidR="00BA75BA">
        <w:rPr>
          <w:color w:val="000000"/>
        </w:rPr>
        <w:t>Maisto daviniai</w:t>
      </w:r>
      <w:r w:rsidR="00C91BE1">
        <w:rPr>
          <w:color w:val="000000"/>
        </w:rPr>
        <w:t xml:space="preserve"> </w:t>
      </w:r>
      <w:r w:rsidR="00BA75BA">
        <w:rPr>
          <w:color w:val="000000"/>
        </w:rPr>
        <w:t>išduodami</w:t>
      </w:r>
      <w:r w:rsidR="00BA75BA">
        <w:t xml:space="preserve"> k</w:t>
      </w:r>
      <w:r w:rsidR="00BA75BA">
        <w:rPr>
          <w:color w:val="000000"/>
        </w:rPr>
        <w:t>arantino, ekstremaliosios situacijos, ekstremalaus įvykio ar įvykio laikotarpiu, taip pat, išduodami, kai vaikui skirtas mokymas namuose.</w:t>
      </w:r>
    </w:p>
    <w:p w14:paraId="0056EA1F" w14:textId="0A9480E4" w:rsidR="00AA30FC" w:rsidRDefault="00164DB0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>
        <w:rPr>
          <w:color w:val="000000"/>
        </w:rPr>
        <w:t>6</w:t>
      </w:r>
      <w:r w:rsidR="00BA75BA">
        <w:rPr>
          <w:color w:val="000000"/>
        </w:rPr>
        <w:t xml:space="preserve">. </w:t>
      </w:r>
      <w:r w:rsidR="00BA75BA">
        <w:rPr>
          <w:rFonts w:eastAsia="Calibri"/>
          <w:color w:val="000000"/>
          <w:szCs w:val="24"/>
        </w:rPr>
        <w:t>Maitinimo paslaugos teikimas atiti</w:t>
      </w:r>
      <w:r w:rsidR="00C91BE1">
        <w:rPr>
          <w:rFonts w:eastAsia="Calibri"/>
          <w:color w:val="000000"/>
          <w:szCs w:val="24"/>
        </w:rPr>
        <w:t>nka</w:t>
      </w:r>
      <w:r w:rsidR="00BA75BA">
        <w:rPr>
          <w:rFonts w:eastAsia="Calibri"/>
          <w:color w:val="000000"/>
          <w:szCs w:val="24"/>
        </w:rPr>
        <w:t xml:space="preserve"> teisės aktų nustatytus reikalavimus.</w:t>
      </w:r>
    </w:p>
    <w:p w14:paraId="216058CB" w14:textId="7D777762" w:rsidR="00AA30FC" w:rsidRDefault="00164DB0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7</w:t>
      </w:r>
      <w:r w:rsidR="00BA75BA">
        <w:rPr>
          <w:rFonts w:eastAsia="Calibri"/>
          <w:color w:val="000000"/>
          <w:szCs w:val="24"/>
        </w:rPr>
        <w:t>. Šiame Apraše vartojamos sąvokos atitinka teisės aktuose vartojamas sąvokas.</w:t>
      </w:r>
    </w:p>
    <w:p w14:paraId="6845016A" w14:textId="77777777" w:rsidR="00164DB0" w:rsidRDefault="00164DB0">
      <w:pPr>
        <w:shd w:val="clear" w:color="auto" w:fill="FFFFFF"/>
        <w:tabs>
          <w:tab w:val="left" w:pos="1090"/>
        </w:tabs>
        <w:jc w:val="center"/>
        <w:rPr>
          <w:rFonts w:eastAsia="Calibri"/>
          <w:b/>
          <w:bCs/>
          <w:color w:val="000000"/>
          <w:szCs w:val="24"/>
        </w:rPr>
      </w:pPr>
    </w:p>
    <w:p w14:paraId="083B19B3" w14:textId="088E7178" w:rsidR="00AA30FC" w:rsidRDefault="00BA75BA">
      <w:pPr>
        <w:shd w:val="clear" w:color="auto" w:fill="FFFFFF"/>
        <w:tabs>
          <w:tab w:val="left" w:pos="1090"/>
        </w:tabs>
        <w:jc w:val="center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II SKYRIUS</w:t>
      </w:r>
    </w:p>
    <w:p w14:paraId="5E55A17F" w14:textId="1F9D4B15" w:rsidR="00AA30FC" w:rsidRDefault="00BA75BA">
      <w:pPr>
        <w:shd w:val="clear" w:color="auto" w:fill="FFFFFF"/>
        <w:tabs>
          <w:tab w:val="left" w:pos="1090"/>
        </w:tabs>
        <w:jc w:val="center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MAITINIMO ORGANIZAVIMAS MOKYKLO</w:t>
      </w:r>
      <w:r w:rsidR="00C91BE1">
        <w:rPr>
          <w:rFonts w:eastAsia="Calibri"/>
          <w:b/>
          <w:bCs/>
          <w:color w:val="000000"/>
          <w:szCs w:val="24"/>
        </w:rPr>
        <w:t>J</w:t>
      </w:r>
      <w:r>
        <w:rPr>
          <w:rFonts w:eastAsia="Calibri"/>
          <w:b/>
          <w:bCs/>
          <w:color w:val="000000"/>
          <w:szCs w:val="24"/>
        </w:rPr>
        <w:t>E</w:t>
      </w:r>
    </w:p>
    <w:p w14:paraId="16216B31" w14:textId="77777777" w:rsidR="00AA30FC" w:rsidRDefault="00AA30FC">
      <w:pPr>
        <w:jc w:val="center"/>
        <w:rPr>
          <w:sz w:val="18"/>
          <w:szCs w:val="18"/>
        </w:rPr>
      </w:pPr>
    </w:p>
    <w:p w14:paraId="1B19F96A" w14:textId="77777777" w:rsidR="00AA30FC" w:rsidRDefault="00AA30FC">
      <w:pPr>
        <w:tabs>
          <w:tab w:val="left" w:pos="1276"/>
        </w:tabs>
        <w:jc w:val="center"/>
        <w:rPr>
          <w:sz w:val="18"/>
          <w:szCs w:val="18"/>
        </w:rPr>
      </w:pPr>
    </w:p>
    <w:p w14:paraId="4E821D57" w14:textId="13844C9F" w:rsidR="00AA30FC" w:rsidRDefault="00164DB0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8</w:t>
      </w:r>
      <w:r w:rsidR="00BA75BA">
        <w:rPr>
          <w:rFonts w:eastAsia="Calibri"/>
          <w:color w:val="000000"/>
          <w:szCs w:val="24"/>
        </w:rPr>
        <w:t>. Mokyklo</w:t>
      </w:r>
      <w:r w:rsidR="00C91BE1">
        <w:rPr>
          <w:rFonts w:eastAsia="Calibri"/>
          <w:color w:val="000000"/>
          <w:szCs w:val="24"/>
        </w:rPr>
        <w:t>j</w:t>
      </w:r>
      <w:r w:rsidR="00BA75BA">
        <w:rPr>
          <w:rFonts w:eastAsia="Calibri"/>
          <w:color w:val="000000"/>
          <w:szCs w:val="24"/>
        </w:rPr>
        <w:t xml:space="preserve">e mokiniams ruošiami pusryčiai, pietūs. </w:t>
      </w:r>
    </w:p>
    <w:p w14:paraId="70AC7788" w14:textId="71C48303" w:rsidR="00AA30FC" w:rsidRDefault="00164DB0">
      <w:pPr>
        <w:shd w:val="clear" w:color="auto" w:fill="FFFFFF"/>
        <w:spacing w:line="360" w:lineRule="auto"/>
        <w:ind w:firstLine="127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9</w:t>
      </w:r>
      <w:r w:rsidR="00BA75BA">
        <w:rPr>
          <w:rFonts w:eastAsia="Calibri"/>
          <w:szCs w:val="24"/>
        </w:rPr>
        <w:t>. Kasdien</w:t>
      </w:r>
      <w:r w:rsidR="00C91BE1">
        <w:rPr>
          <w:rFonts w:eastAsia="Calibri"/>
          <w:szCs w:val="24"/>
        </w:rPr>
        <w:t xml:space="preserve"> </w:t>
      </w:r>
      <w:r w:rsidR="00BA75BA">
        <w:rPr>
          <w:rFonts w:eastAsia="Calibri"/>
          <w:szCs w:val="24"/>
        </w:rPr>
        <w:t xml:space="preserve">sudarytos sąlygos vaikams </w:t>
      </w:r>
      <w:r w:rsidR="00BA75BA" w:rsidRPr="00880FB1">
        <w:rPr>
          <w:rFonts w:eastAsia="Calibri"/>
          <w:szCs w:val="24"/>
        </w:rPr>
        <w:t>pavalgyti šilto maisto. Pietūs organizuojami ne anksčiau kaip praėjus 2,5 val. ir ne vėliau kaip 4 val. nuo pamokų pradžios. Vaikų</w:t>
      </w:r>
      <w:r w:rsidR="00BA75BA">
        <w:rPr>
          <w:rFonts w:eastAsia="Calibri"/>
          <w:szCs w:val="24"/>
        </w:rPr>
        <w:t xml:space="preserve"> aptarnavimui pietų metu pailgint</w:t>
      </w:r>
      <w:r w:rsidR="00C91BE1">
        <w:rPr>
          <w:rFonts w:eastAsia="Calibri"/>
          <w:szCs w:val="24"/>
        </w:rPr>
        <w:t>os</w:t>
      </w:r>
      <w:r w:rsidR="00BA75BA">
        <w:rPr>
          <w:rFonts w:eastAsia="Calibri"/>
          <w:szCs w:val="24"/>
        </w:rPr>
        <w:t xml:space="preserve"> pertrauk</w:t>
      </w:r>
      <w:r w:rsidR="00C91BE1">
        <w:rPr>
          <w:rFonts w:eastAsia="Calibri"/>
          <w:szCs w:val="24"/>
        </w:rPr>
        <w:t>o</w:t>
      </w:r>
      <w:r w:rsidR="00BA75BA">
        <w:rPr>
          <w:rFonts w:eastAsia="Calibri"/>
          <w:szCs w:val="24"/>
        </w:rPr>
        <w:t>s</w:t>
      </w:r>
      <w:r w:rsidR="007F005F">
        <w:rPr>
          <w:rFonts w:eastAsia="Calibri"/>
          <w:szCs w:val="24"/>
        </w:rPr>
        <w:t>/</w:t>
      </w:r>
      <w:r w:rsidR="00BA75BA">
        <w:rPr>
          <w:rFonts w:eastAsia="Calibri"/>
          <w:szCs w:val="24"/>
        </w:rPr>
        <w:t>pertrauk</w:t>
      </w:r>
      <w:r w:rsidR="007F005F">
        <w:rPr>
          <w:rFonts w:eastAsia="Calibri"/>
          <w:szCs w:val="24"/>
        </w:rPr>
        <w:t>o</w:t>
      </w:r>
      <w:r w:rsidR="00BA75BA">
        <w:rPr>
          <w:rFonts w:eastAsia="Calibri"/>
          <w:szCs w:val="24"/>
        </w:rPr>
        <w:t>s</w:t>
      </w:r>
      <w:r w:rsidR="007F005F">
        <w:rPr>
          <w:rFonts w:eastAsia="Calibri"/>
          <w:szCs w:val="24"/>
        </w:rPr>
        <w:t xml:space="preserve"> </w:t>
      </w:r>
      <w:r w:rsidR="00BA75BA">
        <w:rPr>
          <w:rFonts w:eastAsia="Calibri"/>
          <w:szCs w:val="24"/>
        </w:rPr>
        <w:t>skirtingu metu skirtingoms klasėms.</w:t>
      </w:r>
    </w:p>
    <w:p w14:paraId="23728FF3" w14:textId="3D38B0CE" w:rsidR="00AA30FC" w:rsidRDefault="00BA75BA">
      <w:pPr>
        <w:shd w:val="clear" w:color="auto" w:fill="FFFFFF"/>
        <w:spacing w:line="360" w:lineRule="auto"/>
        <w:ind w:firstLine="127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1</w:t>
      </w:r>
      <w:r w:rsidR="00164DB0">
        <w:rPr>
          <w:rFonts w:eastAsia="Calibri"/>
          <w:szCs w:val="24"/>
        </w:rPr>
        <w:t>0</w:t>
      </w:r>
      <w:r>
        <w:rPr>
          <w:rFonts w:eastAsia="Calibri"/>
          <w:szCs w:val="24"/>
        </w:rPr>
        <w:t>.</w:t>
      </w:r>
      <w:r w:rsidR="007F005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Visi pietų metu patiekiami patiekalai</w:t>
      </w:r>
      <w:r w:rsidR="007F005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nurodyti valgiaraštyje. Vaikams</w:t>
      </w:r>
      <w:r w:rsidR="007F005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sudaryta galimybė atsinešti</w:t>
      </w:r>
      <w:r w:rsidR="00D60562">
        <w:rPr>
          <w:rFonts w:eastAsia="Calibri"/>
          <w:szCs w:val="24"/>
        </w:rPr>
        <w:t xml:space="preserve"> ir </w:t>
      </w:r>
      <w:r>
        <w:rPr>
          <w:rFonts w:eastAsia="Calibri"/>
          <w:szCs w:val="24"/>
        </w:rPr>
        <w:t>maitintis iš namų tą dieną atneštu maistu. Už atnešto maisto saugą ir kokybę atsako vaiko atstovai pagal įstatymą. Jei vaikai atsineša maisto į mokykloje ar klasėje organizuojamas šventes, rekomenduojama, kad atsineštas maistas atitiktų Vaikų maitinimo organizavimo tvarkos aprašo, patvirtinto Lietuvos Respublikos sveikatos apsaugos ministro</w:t>
      </w:r>
      <w:r w:rsidR="007F005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2011 m. lapkričio 11 d. įsakymu Nr. V-964 „Dėl vaikų maitinimo organizavimo tvarkos aprašo patvirtinimo“,  19 punkto reikalavimus.</w:t>
      </w:r>
    </w:p>
    <w:p w14:paraId="7D091459" w14:textId="720CE599" w:rsidR="00AA30FC" w:rsidRDefault="00BA75BA">
      <w:pPr>
        <w:shd w:val="clear" w:color="auto" w:fill="FFFFFF"/>
        <w:spacing w:line="360" w:lineRule="auto"/>
        <w:ind w:firstLine="127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164DB0">
        <w:rPr>
          <w:rFonts w:eastAsia="Calibri"/>
          <w:szCs w:val="24"/>
        </w:rPr>
        <w:t>1</w:t>
      </w:r>
      <w:r>
        <w:rPr>
          <w:rFonts w:eastAsia="Calibri"/>
          <w:szCs w:val="24"/>
        </w:rPr>
        <w:t>. Vaikų ir mokinių maitinimas organizuojamas, mokinių maitinimo valgiaraštis sudaromas vadovaujantis Vaikų maitinimo organizavimo tvarkos aprašu, patvirtintu Lietuvos Respublikos sveikatos ministro 2011 m. lapkričio 11 d. įsakymu Nr. V-964 „Dėl Vaikų maitinimo organizavimo tvarkos aprašo patvirtinimo“.</w:t>
      </w:r>
    </w:p>
    <w:p w14:paraId="605E8793" w14:textId="75D33513" w:rsidR="00AA30FC" w:rsidRDefault="00BA75BA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</w:t>
      </w:r>
      <w:r w:rsidR="00164DB0">
        <w:rPr>
          <w:rFonts w:eastAsia="Calibri"/>
          <w:color w:val="000000"/>
          <w:szCs w:val="24"/>
        </w:rPr>
        <w:t>2</w:t>
      </w:r>
      <w:r>
        <w:rPr>
          <w:rFonts w:eastAsia="Calibri"/>
          <w:color w:val="000000"/>
          <w:szCs w:val="24"/>
        </w:rPr>
        <w:t xml:space="preserve">. </w:t>
      </w:r>
      <w:r w:rsidRPr="00D60562">
        <w:rPr>
          <w:rFonts w:eastAsia="Calibri"/>
          <w:color w:val="000000"/>
          <w:szCs w:val="24"/>
        </w:rPr>
        <w:t>Mokiniams sudar</w:t>
      </w:r>
      <w:r w:rsidR="00D60562">
        <w:rPr>
          <w:rFonts w:eastAsia="Calibri"/>
          <w:color w:val="000000"/>
          <w:szCs w:val="24"/>
        </w:rPr>
        <w:t>yt</w:t>
      </w:r>
      <w:r w:rsidRPr="00D60562">
        <w:rPr>
          <w:rFonts w:eastAsia="Calibri"/>
          <w:color w:val="000000"/>
          <w:szCs w:val="24"/>
        </w:rPr>
        <w:t>os  sąlygos laisvai pasirinkti užkandžius, kurie</w:t>
      </w:r>
      <w:r w:rsidR="00D60562">
        <w:rPr>
          <w:rFonts w:eastAsia="Calibri"/>
          <w:color w:val="000000"/>
          <w:szCs w:val="24"/>
        </w:rPr>
        <w:t xml:space="preserve"> </w:t>
      </w:r>
      <w:r w:rsidRPr="00D60562">
        <w:rPr>
          <w:rFonts w:eastAsia="Calibri"/>
          <w:color w:val="000000"/>
          <w:szCs w:val="24"/>
        </w:rPr>
        <w:t>tiekiami pagal mokinių maitinimui rekomenduojamų produktų sąrašą.</w:t>
      </w:r>
    </w:p>
    <w:p w14:paraId="25840C50" w14:textId="1DAD40F8" w:rsidR="00AA30FC" w:rsidRDefault="00BA75BA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 w:rsidRPr="00D60562">
        <w:rPr>
          <w:rFonts w:eastAsia="Calibri"/>
          <w:color w:val="000000"/>
          <w:szCs w:val="24"/>
        </w:rPr>
        <w:t>1</w:t>
      </w:r>
      <w:r w:rsidR="00164DB0" w:rsidRPr="00D60562">
        <w:rPr>
          <w:rFonts w:eastAsia="Calibri"/>
          <w:color w:val="000000"/>
          <w:szCs w:val="24"/>
        </w:rPr>
        <w:t>3</w:t>
      </w:r>
      <w:r w:rsidRPr="00D60562">
        <w:rPr>
          <w:rFonts w:eastAsia="Calibri"/>
          <w:color w:val="000000"/>
          <w:szCs w:val="24"/>
        </w:rPr>
        <w:t>. Mokykl</w:t>
      </w:r>
      <w:r w:rsidR="00D60562">
        <w:rPr>
          <w:rFonts w:eastAsia="Calibri"/>
          <w:color w:val="000000"/>
          <w:szCs w:val="24"/>
        </w:rPr>
        <w:t xml:space="preserve">os </w:t>
      </w:r>
      <w:r w:rsidRPr="00D60562">
        <w:rPr>
          <w:rFonts w:eastAsia="Calibri"/>
          <w:color w:val="000000"/>
          <w:szCs w:val="24"/>
        </w:rPr>
        <w:t>valgyklo</w:t>
      </w:r>
      <w:r w:rsidR="00D60562">
        <w:rPr>
          <w:rFonts w:eastAsia="Calibri"/>
          <w:color w:val="000000"/>
          <w:szCs w:val="24"/>
        </w:rPr>
        <w:t>j</w:t>
      </w:r>
      <w:r w:rsidRPr="00D60562">
        <w:rPr>
          <w:rFonts w:eastAsia="Calibri"/>
          <w:color w:val="000000"/>
          <w:szCs w:val="24"/>
        </w:rPr>
        <w:t>e</w:t>
      </w:r>
      <w:r w:rsidR="00D60562">
        <w:rPr>
          <w:rFonts w:eastAsia="Calibri"/>
          <w:color w:val="000000"/>
          <w:szCs w:val="24"/>
        </w:rPr>
        <w:t xml:space="preserve"> </w:t>
      </w:r>
      <w:r w:rsidRPr="00D60562">
        <w:rPr>
          <w:rFonts w:eastAsia="Calibri"/>
          <w:color w:val="000000"/>
          <w:szCs w:val="24"/>
        </w:rPr>
        <w:t>mokiniai turi galimybę nusipirkti įvairių užkandžių, gėrimų, vaisių ir kitos produkcijos pagal mokinių maitinimui rekomenduojamų produktų sąrašą.</w:t>
      </w:r>
    </w:p>
    <w:p w14:paraId="55D920D8" w14:textId="3D245EAD" w:rsidR="00AA30FC" w:rsidRDefault="00BA75BA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</w:t>
      </w:r>
      <w:r w:rsidR="00164DB0">
        <w:rPr>
          <w:rFonts w:eastAsia="Calibri"/>
          <w:color w:val="000000"/>
          <w:szCs w:val="24"/>
        </w:rPr>
        <w:t>4</w:t>
      </w:r>
      <w:r>
        <w:rPr>
          <w:rFonts w:eastAsia="Calibri"/>
          <w:color w:val="000000"/>
          <w:szCs w:val="24"/>
        </w:rPr>
        <w:t>.  Už maitinimo paslaugą atsiskaitoma grynaisiais</w:t>
      </w:r>
      <w:r w:rsidR="007F005F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pinigais.</w:t>
      </w:r>
    </w:p>
    <w:p w14:paraId="05CDD8C3" w14:textId="1CA23094" w:rsidR="00AA30FC" w:rsidRDefault="00BA75BA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</w:t>
      </w:r>
      <w:r w:rsidR="00164DB0">
        <w:rPr>
          <w:rFonts w:eastAsia="Calibri"/>
          <w:color w:val="000000"/>
          <w:szCs w:val="24"/>
        </w:rPr>
        <w:t>5</w:t>
      </w:r>
      <w:r>
        <w:rPr>
          <w:rFonts w:eastAsia="Calibri"/>
          <w:color w:val="000000"/>
          <w:szCs w:val="24"/>
        </w:rPr>
        <w:t>. Maitinimo tiekėjas</w:t>
      </w:r>
      <w:r w:rsidR="007F005F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užtikrin</w:t>
      </w:r>
      <w:r w:rsidR="007F005F">
        <w:rPr>
          <w:rFonts w:eastAsia="Calibri"/>
          <w:color w:val="000000"/>
          <w:szCs w:val="24"/>
        </w:rPr>
        <w:t>a</w:t>
      </w:r>
      <w:r>
        <w:rPr>
          <w:rFonts w:eastAsia="Calibri"/>
          <w:color w:val="000000"/>
          <w:szCs w:val="24"/>
        </w:rPr>
        <w:t xml:space="preserve">, kad mokiniams, kuriems nėra skirtas nemokamas maitinimas, </w:t>
      </w:r>
      <w:r w:rsidR="007F005F">
        <w:rPr>
          <w:rFonts w:eastAsia="Calibri"/>
          <w:color w:val="000000"/>
          <w:szCs w:val="24"/>
        </w:rPr>
        <w:t>M</w:t>
      </w:r>
      <w:r>
        <w:rPr>
          <w:rFonts w:eastAsia="Calibri"/>
          <w:color w:val="000000"/>
          <w:szCs w:val="24"/>
        </w:rPr>
        <w:t xml:space="preserve">okyklų darbuotojams, </w:t>
      </w:r>
      <w:r w:rsidR="007F005F">
        <w:rPr>
          <w:rFonts w:eastAsia="Calibri"/>
          <w:color w:val="000000"/>
          <w:szCs w:val="24"/>
        </w:rPr>
        <w:t>M</w:t>
      </w:r>
      <w:r>
        <w:rPr>
          <w:rFonts w:eastAsia="Calibri"/>
          <w:color w:val="000000"/>
          <w:szCs w:val="24"/>
        </w:rPr>
        <w:t>okykloje organizuojamų stovyklų, renginių (olimpiadų, konkursų, konferencijų ir kitų renginių) dalyviams ir svečiams</w:t>
      </w:r>
      <w:r w:rsidR="00D60562">
        <w:rPr>
          <w:rFonts w:eastAsia="Calibri"/>
          <w:color w:val="000000"/>
          <w:szCs w:val="24"/>
        </w:rPr>
        <w:t xml:space="preserve"> suteikiama</w:t>
      </w:r>
      <w:r>
        <w:rPr>
          <w:rFonts w:eastAsia="Calibri"/>
          <w:color w:val="000000"/>
          <w:szCs w:val="24"/>
        </w:rPr>
        <w:t xml:space="preserve"> galimybė </w:t>
      </w:r>
      <w:r w:rsidR="007F005F">
        <w:rPr>
          <w:rFonts w:eastAsia="Calibri"/>
          <w:color w:val="000000"/>
          <w:szCs w:val="24"/>
        </w:rPr>
        <w:t>M</w:t>
      </w:r>
      <w:r>
        <w:rPr>
          <w:rFonts w:eastAsia="Calibri"/>
          <w:color w:val="000000"/>
          <w:szCs w:val="24"/>
        </w:rPr>
        <w:t>okyklos valgykloje nusipirkti patiekalus iš nemokamam mokinių maitinimui skirto asortimento už nemokamam maitinimui nustatytą įkainį ir nustatytą maisto porcijos gamybos išlaidų kainą, t.y. tiekėjas užtikrin</w:t>
      </w:r>
      <w:r w:rsidR="007F005F">
        <w:rPr>
          <w:rFonts w:eastAsia="Calibri"/>
          <w:color w:val="000000"/>
          <w:szCs w:val="24"/>
        </w:rPr>
        <w:t>a</w:t>
      </w:r>
      <w:r>
        <w:rPr>
          <w:rFonts w:eastAsia="Calibri"/>
          <w:color w:val="000000"/>
          <w:szCs w:val="24"/>
        </w:rPr>
        <w:t xml:space="preserve"> tą pačią patiekalų sudėtį ir pasiūlą tiek nemokamai, tiek ir už asmenines lėšas besimaitinantiems klientams.</w:t>
      </w:r>
    </w:p>
    <w:p w14:paraId="45015F98" w14:textId="4EA6B8F9" w:rsidR="00AA30FC" w:rsidRDefault="00BA75BA">
      <w:pPr>
        <w:shd w:val="clear" w:color="auto" w:fill="FFFFFF"/>
        <w:spacing w:line="360" w:lineRule="auto"/>
        <w:ind w:firstLine="1276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</w:t>
      </w:r>
      <w:r w:rsidR="00164DB0">
        <w:rPr>
          <w:rFonts w:eastAsia="Calibri"/>
          <w:color w:val="000000"/>
          <w:szCs w:val="24"/>
        </w:rPr>
        <w:t>6</w:t>
      </w:r>
      <w:r>
        <w:rPr>
          <w:rFonts w:eastAsia="Calibri"/>
          <w:color w:val="000000"/>
          <w:szCs w:val="24"/>
        </w:rPr>
        <w:t>. Atlyginimas už maitinimo paslaugą susideda iš dviejų dalių:</w:t>
      </w:r>
    </w:p>
    <w:p w14:paraId="60BD313E" w14:textId="0D9C6BAA" w:rsidR="00AA30FC" w:rsidRDefault="00BA75BA">
      <w:pPr>
        <w:shd w:val="clear" w:color="auto" w:fill="FFFFFF"/>
        <w:tabs>
          <w:tab w:val="left" w:pos="1090"/>
        </w:tabs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</w:t>
      </w:r>
      <w:r w:rsidR="00164DB0">
        <w:rPr>
          <w:rFonts w:eastAsia="Calibri"/>
          <w:color w:val="000000"/>
          <w:szCs w:val="24"/>
        </w:rPr>
        <w:t>6</w:t>
      </w:r>
      <w:r>
        <w:rPr>
          <w:rFonts w:eastAsia="Calibri"/>
          <w:color w:val="000000"/>
          <w:szCs w:val="24"/>
        </w:rPr>
        <w:t xml:space="preserve">.1. </w:t>
      </w:r>
      <w:r>
        <w:rPr>
          <w:szCs w:val="24"/>
          <w:lang w:eastAsia="lt-LT"/>
        </w:rPr>
        <w:t>išlaidos produktams (įskaitant prekių pirkimo pridėtinės vertės mokestį);</w:t>
      </w:r>
    </w:p>
    <w:p w14:paraId="55170E5C" w14:textId="225A2C81" w:rsidR="00AA30FC" w:rsidRDefault="00BA75BA">
      <w:pPr>
        <w:shd w:val="clear" w:color="auto" w:fill="FFFFFF"/>
        <w:tabs>
          <w:tab w:val="left" w:pos="1090"/>
        </w:tabs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szCs w:val="24"/>
          <w:lang w:eastAsia="lt-LT"/>
        </w:rPr>
        <w:t>1</w:t>
      </w:r>
      <w:r w:rsidR="00164DB0">
        <w:rPr>
          <w:szCs w:val="24"/>
          <w:lang w:eastAsia="lt-LT"/>
        </w:rPr>
        <w:t>6</w:t>
      </w:r>
      <w:r>
        <w:rPr>
          <w:szCs w:val="24"/>
          <w:lang w:eastAsia="lt-LT"/>
        </w:rPr>
        <w:t>.2. patiekalų gamybos išlaidos (maitinimo paslaugų teikėjų darbuotojų, tiesiogiai susijusių su mokinių nemokamo maitinimo teikimu, darbo užmokestis, valstybinio socialinio draudimo įmokos, komunalinių paslaugų, ryšių, transporto išlaidos).</w:t>
      </w:r>
    </w:p>
    <w:p w14:paraId="708EBC68" w14:textId="098EB4BC" w:rsidR="00AA30FC" w:rsidRDefault="00BA75BA">
      <w:pPr>
        <w:spacing w:line="360" w:lineRule="auto"/>
        <w:ind w:firstLine="1247"/>
        <w:jc w:val="both"/>
        <w:rPr>
          <w:sz w:val="18"/>
          <w:szCs w:val="18"/>
        </w:rPr>
      </w:pPr>
      <w:r>
        <w:rPr>
          <w:rFonts w:eastAsia="Calibri"/>
          <w:color w:val="000000"/>
          <w:szCs w:val="24"/>
        </w:rPr>
        <w:t>1</w:t>
      </w:r>
      <w:r w:rsidR="00164DB0">
        <w:rPr>
          <w:rFonts w:eastAsia="Calibri"/>
          <w:color w:val="000000"/>
          <w:szCs w:val="24"/>
        </w:rPr>
        <w:t>7</w:t>
      </w:r>
      <w:r>
        <w:rPr>
          <w:rFonts w:eastAsia="Calibri"/>
          <w:color w:val="000000"/>
          <w:szCs w:val="24"/>
        </w:rPr>
        <w:t>. Konkretų kainos dydį m</w:t>
      </w:r>
      <w:r>
        <w:rPr>
          <w:szCs w:val="24"/>
          <w:lang w:eastAsia="lt-LT"/>
        </w:rPr>
        <w:t xml:space="preserve">okinių nemokamam maitinimui skirtiems produktams įsigyti vienai dienai vienam mokiniui (įskaitant prekių pirkimo pridėtinės vertės mokestį), lėšų, skirtų  </w:t>
      </w:r>
      <w:r>
        <w:rPr>
          <w:rFonts w:eastAsia="Calibri"/>
          <w:color w:val="000000"/>
          <w:szCs w:val="24"/>
        </w:rPr>
        <w:t>m</w:t>
      </w:r>
      <w:r>
        <w:rPr>
          <w:szCs w:val="24"/>
          <w:lang w:eastAsia="lt-LT"/>
        </w:rPr>
        <w:t xml:space="preserve">okinių nemokamo maitinimo patiekalų gamybos išlaidoms padengti, dydžių ribas (kai tiekėjas parenkamas </w:t>
      </w:r>
      <w:r>
        <w:rPr>
          <w:rFonts w:eastAsia="Calibri"/>
          <w:color w:val="000000"/>
          <w:szCs w:val="24"/>
        </w:rPr>
        <w:t>Lietuvos Respublikos viešųjų pirkimų įstatymo nustatyta tvarka)</w:t>
      </w:r>
      <w:r>
        <w:rPr>
          <w:sz w:val="18"/>
          <w:szCs w:val="18"/>
        </w:rPr>
        <w:t xml:space="preserve"> </w:t>
      </w:r>
      <w:r>
        <w:rPr>
          <w:szCs w:val="24"/>
          <w:lang w:eastAsia="lt-LT"/>
        </w:rPr>
        <w:t>įsakymu tvirtina Savivaldybės administracijos direktorius.</w:t>
      </w:r>
    </w:p>
    <w:p w14:paraId="65B56840" w14:textId="77777777" w:rsidR="00880FB1" w:rsidRDefault="00880FB1">
      <w:pPr>
        <w:jc w:val="center"/>
        <w:rPr>
          <w:rFonts w:eastAsia="Calibri"/>
          <w:b/>
          <w:szCs w:val="24"/>
        </w:rPr>
      </w:pPr>
    </w:p>
    <w:p w14:paraId="55A21F5A" w14:textId="77777777" w:rsidR="00CA4437" w:rsidRDefault="00CA4437">
      <w:pPr>
        <w:jc w:val="center"/>
        <w:rPr>
          <w:rFonts w:eastAsia="Calibri"/>
          <w:b/>
          <w:szCs w:val="24"/>
        </w:rPr>
      </w:pPr>
    </w:p>
    <w:p w14:paraId="6A229442" w14:textId="77777777" w:rsidR="00CA4437" w:rsidRDefault="00CA4437">
      <w:pPr>
        <w:jc w:val="center"/>
        <w:rPr>
          <w:rFonts w:eastAsia="Calibri"/>
          <w:b/>
          <w:szCs w:val="24"/>
        </w:rPr>
      </w:pPr>
    </w:p>
    <w:p w14:paraId="35CFDAC4" w14:textId="216974E0" w:rsidR="00AA30FC" w:rsidRDefault="00BA75BA" w:rsidP="00880FB1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I</w:t>
      </w:r>
      <w:r w:rsidR="007F005F">
        <w:rPr>
          <w:rFonts w:eastAsia="Calibri"/>
          <w:b/>
          <w:szCs w:val="24"/>
        </w:rPr>
        <w:t>II</w:t>
      </w:r>
      <w:r>
        <w:rPr>
          <w:rFonts w:eastAsia="Calibri"/>
          <w:b/>
          <w:szCs w:val="24"/>
        </w:rPr>
        <w:t xml:space="preserve"> SKYRIUS</w:t>
      </w:r>
    </w:p>
    <w:p w14:paraId="020865A7" w14:textId="77777777" w:rsidR="00AA30FC" w:rsidRDefault="00BA75BA">
      <w:pPr>
        <w:ind w:firstLine="62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ATSISKAITYMAS UŽ MOKINIAMS TEIKIAMĄ  NEMOKAMĄ MAITINIMĄ</w:t>
      </w:r>
    </w:p>
    <w:p w14:paraId="17305FFB" w14:textId="77777777" w:rsidR="00AA30FC" w:rsidRDefault="00AA30FC">
      <w:pPr>
        <w:rPr>
          <w:sz w:val="18"/>
          <w:szCs w:val="18"/>
        </w:rPr>
      </w:pPr>
    </w:p>
    <w:p w14:paraId="35DEEF63" w14:textId="5014E7C6" w:rsidR="00AA30FC" w:rsidRDefault="00164DB0">
      <w:pPr>
        <w:spacing w:line="360" w:lineRule="auto"/>
        <w:ind w:firstLine="13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18</w:t>
      </w:r>
      <w:r w:rsidR="00BA75BA">
        <w:rPr>
          <w:rFonts w:eastAsia="Calibri"/>
          <w:szCs w:val="24"/>
        </w:rPr>
        <w:t xml:space="preserve">.  </w:t>
      </w:r>
      <w:r w:rsidR="00BA75BA" w:rsidRPr="00D60562">
        <w:rPr>
          <w:rFonts w:eastAsia="Calibri"/>
          <w:szCs w:val="24"/>
        </w:rPr>
        <w:t>Mokykla arba maitinimo paslaugos tiekėjas finansines apyskaitas apie nemokamam</w:t>
      </w:r>
      <w:r w:rsidR="00BA75BA">
        <w:rPr>
          <w:rFonts w:eastAsia="Calibri"/>
          <w:szCs w:val="24"/>
        </w:rPr>
        <w:t xml:space="preserve"> mokinių maitinimui panaudotas lėšas pateikia iki kito mėnesio pirmos darbo dienos Savivaldybės administracijos </w:t>
      </w:r>
      <w:r w:rsidR="00BA75BA">
        <w:rPr>
          <w:rFonts w:eastAsia="Calibri"/>
          <w:color w:val="000000"/>
          <w:szCs w:val="24"/>
        </w:rPr>
        <w:t>Apskaitos skyriui</w:t>
      </w:r>
      <w:r w:rsidR="007F005F">
        <w:rPr>
          <w:rFonts w:eastAsia="Calibri"/>
          <w:color w:val="000000"/>
          <w:szCs w:val="24"/>
        </w:rPr>
        <w:t>.</w:t>
      </w:r>
      <w:r w:rsidR="00BA75BA">
        <w:rPr>
          <w:rFonts w:eastAsia="Calibri"/>
          <w:strike/>
          <w:color w:val="000000"/>
          <w:szCs w:val="24"/>
        </w:rPr>
        <w:t xml:space="preserve"> </w:t>
      </w:r>
    </w:p>
    <w:p w14:paraId="44927338" w14:textId="4BE2DA76" w:rsidR="00AA30FC" w:rsidRDefault="00164DB0">
      <w:pPr>
        <w:spacing w:line="360" w:lineRule="auto"/>
        <w:ind w:firstLine="1247"/>
        <w:jc w:val="both"/>
        <w:rPr>
          <w:rFonts w:eastAsia="Calibri"/>
          <w:szCs w:val="24"/>
        </w:rPr>
      </w:pPr>
      <w:r w:rsidRPr="00880FB1">
        <w:rPr>
          <w:rFonts w:eastAsia="Calibri"/>
          <w:szCs w:val="24"/>
        </w:rPr>
        <w:t>19</w:t>
      </w:r>
      <w:r w:rsidR="00BA75BA" w:rsidRPr="00880FB1">
        <w:rPr>
          <w:rFonts w:eastAsia="Calibri"/>
          <w:szCs w:val="24"/>
        </w:rPr>
        <w:t xml:space="preserve">. Duomenys apie nemokamam mokinių maitinimui panaudotas lėšas turi būti tikslūs.  Apskaitos dokumentus pasirašo </w:t>
      </w:r>
      <w:r w:rsidR="007F005F" w:rsidRPr="00880FB1">
        <w:rPr>
          <w:rFonts w:eastAsia="Calibri"/>
          <w:szCs w:val="24"/>
        </w:rPr>
        <w:t>M</w:t>
      </w:r>
      <w:r w:rsidR="00BA75BA" w:rsidRPr="00880FB1">
        <w:rPr>
          <w:rFonts w:eastAsia="Calibri"/>
          <w:szCs w:val="24"/>
        </w:rPr>
        <w:t xml:space="preserve">okyklos vadovas ir </w:t>
      </w:r>
      <w:r w:rsidR="00880FB1">
        <w:rPr>
          <w:rFonts w:eastAsia="Calibri"/>
          <w:szCs w:val="24"/>
        </w:rPr>
        <w:t xml:space="preserve"> </w:t>
      </w:r>
      <w:r w:rsidR="00BA75BA" w:rsidRPr="00880FB1">
        <w:rPr>
          <w:rFonts w:eastAsia="Calibri"/>
          <w:szCs w:val="24"/>
        </w:rPr>
        <w:t>už mokinių nemokamą maitinimą ir (ar) paramą mokinio reikmėms atsaking</w:t>
      </w:r>
      <w:r w:rsidR="00880FB1" w:rsidRPr="00880FB1">
        <w:rPr>
          <w:rFonts w:eastAsia="Calibri"/>
          <w:szCs w:val="24"/>
        </w:rPr>
        <w:t>as</w:t>
      </w:r>
      <w:r w:rsidR="00880FB1">
        <w:rPr>
          <w:rFonts w:eastAsia="Calibri"/>
          <w:szCs w:val="24"/>
        </w:rPr>
        <w:t xml:space="preserve"> </w:t>
      </w:r>
      <w:r w:rsidR="00880FB1" w:rsidRPr="00880FB1">
        <w:rPr>
          <w:rFonts w:eastAsia="Calibri"/>
          <w:szCs w:val="24"/>
        </w:rPr>
        <w:t>socialinis pedagogas</w:t>
      </w:r>
      <w:r w:rsidR="00BA75BA" w:rsidRPr="00880FB1">
        <w:rPr>
          <w:rFonts w:eastAsia="Calibri"/>
          <w:szCs w:val="24"/>
        </w:rPr>
        <w:t>.</w:t>
      </w:r>
      <w:r w:rsidR="00BA75BA">
        <w:rPr>
          <w:rFonts w:eastAsia="Calibri"/>
          <w:szCs w:val="24"/>
        </w:rPr>
        <w:t xml:space="preserve"> </w:t>
      </w:r>
    </w:p>
    <w:p w14:paraId="415B0568" w14:textId="15B12D56" w:rsidR="00AA30FC" w:rsidRDefault="00BA75BA">
      <w:pPr>
        <w:spacing w:line="360" w:lineRule="auto"/>
        <w:ind w:firstLine="124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164DB0">
        <w:rPr>
          <w:rFonts w:eastAsia="Calibri"/>
          <w:szCs w:val="24"/>
        </w:rPr>
        <w:t>0</w:t>
      </w:r>
      <w:r>
        <w:rPr>
          <w:rFonts w:eastAsia="Calibri"/>
          <w:szCs w:val="24"/>
        </w:rPr>
        <w:t xml:space="preserve">. Maitinimas </w:t>
      </w:r>
      <w:r w:rsidR="007F005F">
        <w:rPr>
          <w:rFonts w:eastAsia="Calibri"/>
          <w:szCs w:val="24"/>
        </w:rPr>
        <w:t>M</w:t>
      </w:r>
      <w:r>
        <w:rPr>
          <w:rFonts w:eastAsia="Calibri"/>
          <w:szCs w:val="24"/>
        </w:rPr>
        <w:t>okykl</w:t>
      </w:r>
      <w:r w:rsidR="007F005F">
        <w:rPr>
          <w:rFonts w:eastAsia="Calibri"/>
          <w:szCs w:val="24"/>
        </w:rPr>
        <w:t>os</w:t>
      </w:r>
      <w:r>
        <w:rPr>
          <w:rFonts w:eastAsia="Calibri"/>
          <w:szCs w:val="24"/>
        </w:rPr>
        <w:t xml:space="preserve"> organizuojamose vasaros poilsio stovykloje skiriamas iš socialinei paramai mokiniams skirtų lėšų.</w:t>
      </w:r>
    </w:p>
    <w:p w14:paraId="5BEB4D5B" w14:textId="2D0109FF" w:rsidR="00AA30FC" w:rsidRDefault="00BA75BA">
      <w:pPr>
        <w:spacing w:line="360" w:lineRule="auto"/>
        <w:ind w:firstLine="1247"/>
        <w:jc w:val="both"/>
        <w:rPr>
          <w:rFonts w:eastAsia="Calibri"/>
          <w:szCs w:val="24"/>
        </w:rPr>
      </w:pPr>
      <w:r w:rsidRPr="00880FB1">
        <w:rPr>
          <w:rFonts w:eastAsia="Calibri"/>
          <w:szCs w:val="24"/>
        </w:rPr>
        <w:t>2</w:t>
      </w:r>
      <w:r w:rsidR="00164DB0" w:rsidRPr="00880FB1">
        <w:rPr>
          <w:rFonts w:eastAsia="Calibri"/>
          <w:szCs w:val="24"/>
        </w:rPr>
        <w:t>1</w:t>
      </w:r>
      <w:r w:rsidRPr="00880FB1">
        <w:rPr>
          <w:rFonts w:eastAsia="Calibri"/>
          <w:szCs w:val="24"/>
        </w:rPr>
        <w:t xml:space="preserve">. Savivaldybės </w:t>
      </w:r>
      <w:r w:rsidRPr="00880FB1">
        <w:rPr>
          <w:rFonts w:eastAsia="Calibri"/>
          <w:color w:val="000000"/>
          <w:szCs w:val="24"/>
        </w:rPr>
        <w:t>administracijos Apskaitos skyrius ir Savivaldybės įstaigų apskaitos tarnyba,</w:t>
      </w:r>
      <w:r w:rsidRPr="00880FB1">
        <w:rPr>
          <w:rFonts w:eastAsia="Calibri"/>
          <w:szCs w:val="24"/>
        </w:rPr>
        <w:t xml:space="preserve"> vadovaudamasi Savivaldybės administracijos direktoriaus įsakymu, žinias apie mokinių nemokamam maitinimui gautą finansavimą, kasines ir faktines išlaidas pateikia  Savivaldybės administracijos Finansų ir biudžeto skyriui.</w:t>
      </w:r>
    </w:p>
    <w:p w14:paraId="6D038F72" w14:textId="77777777" w:rsidR="00AA30FC" w:rsidRDefault="00AA30FC">
      <w:pPr>
        <w:spacing w:line="360" w:lineRule="auto"/>
        <w:jc w:val="both"/>
        <w:rPr>
          <w:rFonts w:eastAsia="Calibri"/>
          <w:szCs w:val="24"/>
          <w:highlight w:val="yellow"/>
        </w:rPr>
      </w:pPr>
    </w:p>
    <w:p w14:paraId="3CA2FE20" w14:textId="05743734" w:rsidR="00AA30FC" w:rsidRDefault="00D965EF">
      <w:pPr>
        <w:shd w:val="clear" w:color="auto" w:fill="FFFFFF"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I</w:t>
      </w:r>
      <w:r w:rsidR="00BA75BA">
        <w:rPr>
          <w:rFonts w:eastAsia="Calibri"/>
          <w:b/>
          <w:color w:val="000000"/>
          <w:szCs w:val="24"/>
        </w:rPr>
        <w:t>V SKYRIUS</w:t>
      </w:r>
    </w:p>
    <w:p w14:paraId="53FBF940" w14:textId="77777777" w:rsidR="00AA30FC" w:rsidRDefault="00BA75BA">
      <w:pPr>
        <w:shd w:val="clear" w:color="auto" w:fill="FFFFFF"/>
        <w:ind w:firstLine="62"/>
        <w:jc w:val="center"/>
        <w:rPr>
          <w:b/>
          <w:color w:val="000000"/>
          <w:szCs w:val="24"/>
          <w:lang w:eastAsia="lt-LT"/>
        </w:rPr>
      </w:pPr>
      <w:r>
        <w:rPr>
          <w:rFonts w:eastAsia="Calibri"/>
          <w:b/>
          <w:color w:val="000000"/>
          <w:szCs w:val="24"/>
        </w:rPr>
        <w:t>BAIGIAMOSIOS NUOSTATOS</w:t>
      </w:r>
    </w:p>
    <w:p w14:paraId="0495EE1C" w14:textId="77777777" w:rsidR="00AA30FC" w:rsidRDefault="00AA30FC">
      <w:pPr>
        <w:rPr>
          <w:sz w:val="18"/>
          <w:szCs w:val="18"/>
        </w:rPr>
      </w:pPr>
    </w:p>
    <w:p w14:paraId="06DC6431" w14:textId="5CC3F191" w:rsidR="00AA30FC" w:rsidRDefault="00BA75BA">
      <w:pPr>
        <w:shd w:val="clear" w:color="auto" w:fill="FFFFFF"/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</w:t>
      </w:r>
      <w:r w:rsidR="00164DB0">
        <w:rPr>
          <w:rFonts w:eastAsia="Calibri"/>
          <w:color w:val="000000"/>
          <w:szCs w:val="24"/>
        </w:rPr>
        <w:t>2</w:t>
      </w:r>
      <w:r>
        <w:rPr>
          <w:rFonts w:eastAsia="Calibri"/>
          <w:color w:val="000000"/>
          <w:szCs w:val="24"/>
        </w:rPr>
        <w:t>.</w:t>
      </w:r>
      <w:r w:rsidR="00D965EF">
        <w:rPr>
          <w:rFonts w:eastAsia="Calibri"/>
          <w:color w:val="000000"/>
          <w:szCs w:val="24"/>
        </w:rPr>
        <w:t xml:space="preserve"> U</w:t>
      </w:r>
      <w:r>
        <w:rPr>
          <w:rFonts w:eastAsia="Calibri"/>
          <w:color w:val="000000"/>
          <w:szCs w:val="24"/>
        </w:rPr>
        <w:t xml:space="preserve">ž maitinimo organizavimą </w:t>
      </w:r>
      <w:r w:rsidRPr="00880FB1">
        <w:rPr>
          <w:rFonts w:eastAsia="Calibri"/>
          <w:color w:val="000000"/>
          <w:szCs w:val="24"/>
        </w:rPr>
        <w:t>Mokyklo</w:t>
      </w:r>
      <w:r w:rsidR="00D965EF" w:rsidRPr="00880FB1">
        <w:rPr>
          <w:rFonts w:eastAsia="Calibri"/>
          <w:color w:val="000000"/>
          <w:szCs w:val="24"/>
        </w:rPr>
        <w:t>j</w:t>
      </w:r>
      <w:r w:rsidRPr="00880FB1">
        <w:rPr>
          <w:rFonts w:eastAsia="Calibri"/>
          <w:color w:val="000000"/>
          <w:szCs w:val="24"/>
        </w:rPr>
        <w:t>e</w:t>
      </w:r>
      <w:r w:rsidR="00D965EF" w:rsidRPr="00880FB1">
        <w:rPr>
          <w:rFonts w:eastAsia="Calibri"/>
          <w:color w:val="000000"/>
          <w:szCs w:val="24"/>
        </w:rPr>
        <w:t xml:space="preserve"> atsako </w:t>
      </w:r>
      <w:r w:rsidRPr="00880FB1">
        <w:rPr>
          <w:rFonts w:eastAsia="Calibri"/>
          <w:color w:val="000000"/>
          <w:szCs w:val="24"/>
        </w:rPr>
        <w:t>įstaigos vadovas</w:t>
      </w:r>
      <w:r w:rsidR="00D965EF" w:rsidRPr="00880FB1">
        <w:rPr>
          <w:rFonts w:eastAsia="Calibri"/>
          <w:color w:val="000000"/>
          <w:szCs w:val="24"/>
        </w:rPr>
        <w:t xml:space="preserve"> </w:t>
      </w:r>
      <w:r w:rsidRPr="00880FB1">
        <w:rPr>
          <w:rFonts w:eastAsia="Calibri"/>
          <w:color w:val="000000"/>
          <w:szCs w:val="24"/>
        </w:rPr>
        <w:t>arba maitinimo paslaugas teikiančios įmonės vadovas ar jo galiotas asmuo.</w:t>
      </w:r>
      <w:r>
        <w:rPr>
          <w:rFonts w:eastAsia="Calibri"/>
          <w:color w:val="000000"/>
          <w:szCs w:val="24"/>
        </w:rPr>
        <w:t xml:space="preserve"> </w:t>
      </w:r>
    </w:p>
    <w:p w14:paraId="4FFC723C" w14:textId="497F646F" w:rsidR="00AA30FC" w:rsidRDefault="00BA75BA">
      <w:pPr>
        <w:shd w:val="clear" w:color="auto" w:fill="FFFFFF"/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</w:t>
      </w:r>
      <w:r w:rsidR="00164DB0">
        <w:rPr>
          <w:rFonts w:eastAsia="Calibri"/>
          <w:color w:val="000000"/>
          <w:szCs w:val="24"/>
        </w:rPr>
        <w:t>3</w:t>
      </w:r>
      <w:r>
        <w:rPr>
          <w:rFonts w:eastAsia="Calibri"/>
          <w:color w:val="000000"/>
          <w:szCs w:val="24"/>
        </w:rPr>
        <w:t xml:space="preserve">.  </w:t>
      </w:r>
      <w:r w:rsidR="00D965EF">
        <w:rPr>
          <w:rFonts w:eastAsia="Calibri"/>
          <w:color w:val="000000"/>
          <w:szCs w:val="24"/>
        </w:rPr>
        <w:t>Mokykla</w:t>
      </w:r>
      <w:r>
        <w:rPr>
          <w:rFonts w:eastAsia="Calibri"/>
          <w:color w:val="000000"/>
          <w:szCs w:val="24"/>
        </w:rPr>
        <w:t xml:space="preserve">,  vadovaudamasi  šio Aprašo nuostatomis,  nustato  mokinių ir darbuotojų maitinimo organizavimo </w:t>
      </w:r>
      <w:r w:rsidR="00D965EF">
        <w:rPr>
          <w:rFonts w:eastAsia="Calibri"/>
          <w:color w:val="000000"/>
          <w:szCs w:val="24"/>
        </w:rPr>
        <w:t>Mokykloj</w:t>
      </w:r>
      <w:r>
        <w:rPr>
          <w:rFonts w:eastAsia="Calibri"/>
          <w:color w:val="000000"/>
          <w:szCs w:val="24"/>
        </w:rPr>
        <w:t>e tvarką.</w:t>
      </w:r>
    </w:p>
    <w:p w14:paraId="22B737BF" w14:textId="2F3870A0" w:rsidR="00AA30FC" w:rsidRDefault="00164DB0">
      <w:pPr>
        <w:shd w:val="clear" w:color="auto" w:fill="FFFFFF"/>
        <w:spacing w:line="360" w:lineRule="auto"/>
        <w:ind w:firstLine="1247"/>
        <w:jc w:val="both"/>
        <w:rPr>
          <w:rFonts w:eastAsia="Calibri"/>
          <w:i/>
          <w:iCs/>
          <w:color w:val="000000"/>
          <w:szCs w:val="24"/>
        </w:rPr>
      </w:pPr>
      <w:r>
        <w:rPr>
          <w:rFonts w:eastAsia="Calibri"/>
          <w:color w:val="000000"/>
          <w:szCs w:val="24"/>
        </w:rPr>
        <w:t>24</w:t>
      </w:r>
      <w:r w:rsidR="00BA75BA">
        <w:rPr>
          <w:rFonts w:eastAsia="Calibri"/>
          <w:color w:val="000000"/>
          <w:szCs w:val="24"/>
        </w:rPr>
        <w:t xml:space="preserve">. Nemokamo maitinimo organizavimą  reglamentuoja Socialinės paramos mokiniams teikimo tvarkos aprašas, kurį tvirtina Savivaldybės taryba. </w:t>
      </w:r>
    </w:p>
    <w:p w14:paraId="2E7AD34A" w14:textId="6C42627E" w:rsidR="00AA30FC" w:rsidRDefault="00164DB0" w:rsidP="00D965EF">
      <w:pPr>
        <w:shd w:val="clear" w:color="auto" w:fill="FFFFFF"/>
        <w:spacing w:line="360" w:lineRule="auto"/>
        <w:ind w:firstLine="124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25</w:t>
      </w:r>
      <w:r w:rsidR="00BA75BA">
        <w:rPr>
          <w:rFonts w:eastAsia="Calibri"/>
          <w:color w:val="000000"/>
          <w:szCs w:val="24"/>
        </w:rPr>
        <w:t xml:space="preserve">. </w:t>
      </w:r>
      <w:r w:rsidR="00BA75BA">
        <w:rPr>
          <w:rFonts w:eastAsia="Calibri"/>
          <w:bCs/>
          <w:color w:val="000000"/>
          <w:szCs w:val="24"/>
        </w:rPr>
        <w:t>Maitinimo paslaugos teikimo, maitinimo kokybės priežiūrą vykdo visuomenės sveikatos biuras, savivaldybės administracijos Socialinės paramos ir sveikatos skyrius, maitinimo paslaugos mokiniams užtikrinimo – Kultūros, švietimo ir sporto skyrius.</w:t>
      </w:r>
    </w:p>
    <w:p w14:paraId="39088105" w14:textId="77777777" w:rsidR="00AA30FC" w:rsidRDefault="00BA75BA" w:rsidP="00BA75BA">
      <w:pPr>
        <w:shd w:val="clear" w:color="auto" w:fill="FFFFFF"/>
        <w:spacing w:line="360" w:lineRule="auto"/>
        <w:jc w:val="center"/>
      </w:pPr>
      <w:r>
        <w:rPr>
          <w:rFonts w:eastAsia="Calibri"/>
          <w:color w:val="000000"/>
          <w:szCs w:val="24"/>
        </w:rPr>
        <w:t>_________________</w:t>
      </w:r>
    </w:p>
    <w:sectPr w:rsidR="00AA30FC" w:rsidSect="00AC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51A5" w14:textId="77777777" w:rsidR="00AC0CDD" w:rsidRDefault="00AC0CDD" w:rsidP="00BA75BA">
      <w:r>
        <w:separator/>
      </w:r>
    </w:p>
  </w:endnote>
  <w:endnote w:type="continuationSeparator" w:id="0">
    <w:p w14:paraId="4F779988" w14:textId="77777777" w:rsidR="00AC0CDD" w:rsidRDefault="00AC0CDD" w:rsidP="00B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643A" w14:textId="77777777" w:rsidR="00BA75BA" w:rsidRDefault="00BA75B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9A5A" w14:textId="77777777" w:rsidR="00BA75BA" w:rsidRDefault="00BA75B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8101" w14:textId="77777777" w:rsidR="00BA75BA" w:rsidRDefault="00BA75B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D6E5" w14:textId="77777777" w:rsidR="00AC0CDD" w:rsidRDefault="00AC0CDD" w:rsidP="00BA75BA">
      <w:r>
        <w:separator/>
      </w:r>
    </w:p>
  </w:footnote>
  <w:footnote w:type="continuationSeparator" w:id="0">
    <w:p w14:paraId="7A54A12F" w14:textId="77777777" w:rsidR="00AC0CDD" w:rsidRDefault="00AC0CDD" w:rsidP="00B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2FDC" w14:textId="77777777" w:rsidR="00BA75BA" w:rsidRDefault="00BA75B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057041"/>
      <w:docPartObj>
        <w:docPartGallery w:val="Page Numbers (Top of Page)"/>
        <w:docPartUnique/>
      </w:docPartObj>
    </w:sdtPr>
    <w:sdtContent>
      <w:p w14:paraId="5972DFA8" w14:textId="77777777" w:rsidR="00BA75BA" w:rsidRDefault="00BA75B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6FB27D8" w14:textId="77777777" w:rsidR="00BA75BA" w:rsidRDefault="00BA75B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4CAE" w14:textId="77777777" w:rsidR="00BA75BA" w:rsidRDefault="00BA75B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41"/>
    <w:rsid w:val="00017C8F"/>
    <w:rsid w:val="00164DB0"/>
    <w:rsid w:val="001923A9"/>
    <w:rsid w:val="001D04BC"/>
    <w:rsid w:val="002C59FB"/>
    <w:rsid w:val="00467041"/>
    <w:rsid w:val="00532754"/>
    <w:rsid w:val="00546886"/>
    <w:rsid w:val="006521EE"/>
    <w:rsid w:val="00684445"/>
    <w:rsid w:val="007F005F"/>
    <w:rsid w:val="00876B88"/>
    <w:rsid w:val="00880FB1"/>
    <w:rsid w:val="009E0360"/>
    <w:rsid w:val="00AA30FC"/>
    <w:rsid w:val="00AC0CDD"/>
    <w:rsid w:val="00AF28A8"/>
    <w:rsid w:val="00BA75BA"/>
    <w:rsid w:val="00BD0E05"/>
    <w:rsid w:val="00C25123"/>
    <w:rsid w:val="00C91BE1"/>
    <w:rsid w:val="00CA4437"/>
    <w:rsid w:val="00D60562"/>
    <w:rsid w:val="00D965EF"/>
    <w:rsid w:val="00DB0771"/>
    <w:rsid w:val="00E0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0058"/>
  <w15:docId w15:val="{B160213A-65E6-46BE-9DED-D88F95F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A75BA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BA75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75BA"/>
  </w:style>
  <w:style w:type="paragraph" w:styleId="Porat">
    <w:name w:val="footer"/>
    <w:basedOn w:val="prastasis"/>
    <w:link w:val="PoratDiagrama"/>
    <w:unhideWhenUsed/>
    <w:rsid w:val="00BA75B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A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658A-CBEC-496E-B753-339C9C24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irena_m</dc:creator>
  <cp:lastModifiedBy>Gintaras Paškauskas</cp:lastModifiedBy>
  <cp:revision>2</cp:revision>
  <cp:lastPrinted>2023-09-21T10:53:00Z</cp:lastPrinted>
  <dcterms:created xsi:type="dcterms:W3CDTF">2024-03-20T04:46:00Z</dcterms:created>
  <dcterms:modified xsi:type="dcterms:W3CDTF">2024-03-20T04:46:00Z</dcterms:modified>
</cp:coreProperties>
</file>